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C514" w14:textId="2E1607B0" w:rsidR="004A0117" w:rsidRDefault="004A0117" w:rsidP="004A0117">
      <w:pPr>
        <w:jc w:val="center"/>
      </w:pPr>
      <w:r>
        <w:t>Couse 31b: Advanced Winnicott</w:t>
      </w:r>
    </w:p>
    <w:p w14:paraId="73E9F3E5" w14:textId="53CC8275" w:rsidR="004A0117" w:rsidRDefault="004A0117" w:rsidP="004A0117">
      <w:pPr>
        <w:jc w:val="center"/>
      </w:pPr>
      <w:r>
        <w:t>Jan Abram</w:t>
      </w:r>
    </w:p>
    <w:p w14:paraId="7A5DB153" w14:textId="77777777" w:rsidR="004A0117" w:rsidRDefault="004A0117"/>
    <w:p w14:paraId="3E7ABF49" w14:textId="77777777" w:rsidR="004A0117" w:rsidRDefault="004A0117">
      <w:r>
        <w:t xml:space="preserve">The aim of this Advanced Course on the work of Donald Winnicott is to reflect on the proposal that Winnicott’s work constitutes a Kuhnian paradigm change in psychoanalysis. Throughout the seminars we will focus particularly on his late work, asking related questions to the proposal i.e. does Winnicott’s final theoretical matrix constitute a Kuhnian scientific revolution in psychoanalysis? Do the themes presented in Playing and Reality amount to a new metapsychology in psychoanalysis? What is the difference between a Kuhnian scientific revolution and an (ordinary) psychoanalytic advance? </w:t>
      </w:r>
    </w:p>
    <w:p w14:paraId="343DBC80" w14:textId="77777777" w:rsidR="004A0117" w:rsidRDefault="004A0117">
      <w:r>
        <w:t>To focus on these questions</w:t>
      </w:r>
      <w:r>
        <w:t>,</w:t>
      </w:r>
      <w:r>
        <w:t xml:space="preserve"> we will be reading all the chapters in Playing and Reality. The secondary readings from The Language of Winnicott can be used as a guide to the key themes in Winnicott’s writings.</w:t>
      </w:r>
    </w:p>
    <w:p w14:paraId="2EFECFDB" w14:textId="3F755517" w:rsidR="004A0117" w:rsidRPr="004A0117" w:rsidRDefault="004A0117">
      <w:pPr>
        <w:rPr>
          <w:b/>
          <w:bCs/>
        </w:rPr>
      </w:pPr>
      <w:r>
        <w:t xml:space="preserve">It is strongly recommended that participants refer to the reading list from Course No 31 An Introduction to the Work of DW Winnicott which constitutes the foundations of this advanced course. </w:t>
      </w:r>
      <w:r w:rsidRPr="004A0117">
        <w:rPr>
          <w:b/>
          <w:bCs/>
        </w:rPr>
        <w:t xml:space="preserve">Chapter 4 in Donald Winnicott Today, in which </w:t>
      </w:r>
      <w:proofErr w:type="spellStart"/>
      <w:r w:rsidRPr="004A0117">
        <w:rPr>
          <w:b/>
          <w:bCs/>
        </w:rPr>
        <w:t>Željko</w:t>
      </w:r>
      <w:proofErr w:type="spellEnd"/>
      <w:r w:rsidRPr="004A0117">
        <w:rPr>
          <w:b/>
          <w:bCs/>
        </w:rPr>
        <w:t xml:space="preserve"> </w:t>
      </w:r>
      <w:proofErr w:type="spellStart"/>
      <w:r w:rsidRPr="004A0117">
        <w:rPr>
          <w:b/>
          <w:bCs/>
        </w:rPr>
        <w:t>Loparić</w:t>
      </w:r>
      <w:proofErr w:type="spellEnd"/>
      <w:r w:rsidRPr="004A0117">
        <w:rPr>
          <w:b/>
          <w:bCs/>
        </w:rPr>
        <w:t xml:space="preserve"> made the original proposal, should be re-read before the beginning of this course. </w:t>
      </w:r>
    </w:p>
    <w:p w14:paraId="37E78181" w14:textId="77777777" w:rsidR="004A0117" w:rsidRDefault="004A0117">
      <w:r>
        <w:t xml:space="preserve">WEEK 1 – </w:t>
      </w:r>
      <w:r w:rsidRPr="004A0117">
        <w:rPr>
          <w:b/>
          <w:bCs/>
        </w:rPr>
        <w:t>Transitional Phenomenon</w:t>
      </w:r>
      <w:r>
        <w:t xml:space="preserve"> </w:t>
      </w:r>
    </w:p>
    <w:p w14:paraId="48916DD7" w14:textId="77777777" w:rsidR="004A0117" w:rsidRDefault="004A0117">
      <w:r>
        <w:t xml:space="preserve">Essential Reading: Chapter 1 </w:t>
      </w:r>
    </w:p>
    <w:p w14:paraId="55987944" w14:textId="77777777" w:rsidR="004A0117" w:rsidRDefault="004A0117">
      <w:r>
        <w:t xml:space="preserve">Subsidiary Reading: ILLUSION (of omnipotence); HOLDING; TRANSITIONAL PHENOMENA </w:t>
      </w:r>
    </w:p>
    <w:p w14:paraId="6D3E8FB0" w14:textId="77777777" w:rsidR="004A0117" w:rsidRDefault="004A0117">
      <w:r>
        <w:t xml:space="preserve">WEEK 2 – </w:t>
      </w:r>
      <w:r w:rsidRPr="004A0117">
        <w:rPr>
          <w:b/>
          <w:bCs/>
        </w:rPr>
        <w:t>Playing</w:t>
      </w:r>
      <w:r>
        <w:t xml:space="preserve"> </w:t>
      </w:r>
    </w:p>
    <w:p w14:paraId="76518968" w14:textId="77777777" w:rsidR="004A0117" w:rsidRDefault="004A0117">
      <w:r>
        <w:t xml:space="preserve">Essential Reading: Chapters 2 &amp; 3 </w:t>
      </w:r>
    </w:p>
    <w:p w14:paraId="015AED31" w14:textId="77777777" w:rsidR="004A0117" w:rsidRDefault="004A0117">
      <w:r>
        <w:t xml:space="preserve">Subsidiary Reading: PLAYING; SPATULA GAME; SQUIGGLE GAME </w:t>
      </w:r>
    </w:p>
    <w:p w14:paraId="706F9D2D" w14:textId="77777777" w:rsidR="004A0117" w:rsidRDefault="004A0117">
      <w:r>
        <w:t xml:space="preserve">WEEK 3 – </w:t>
      </w:r>
      <w:r w:rsidRPr="004A0117">
        <w:rPr>
          <w:b/>
          <w:bCs/>
        </w:rPr>
        <w:t>Creative Activity</w:t>
      </w:r>
      <w:r>
        <w:t xml:space="preserve"> </w:t>
      </w:r>
    </w:p>
    <w:p w14:paraId="31876870" w14:textId="77777777" w:rsidR="004A0117" w:rsidRDefault="004A0117">
      <w:r>
        <w:t xml:space="preserve">Essential Reading: Chapters 4 &amp; 5 </w:t>
      </w:r>
    </w:p>
    <w:p w14:paraId="4B3DCEEB" w14:textId="77777777" w:rsidR="004A0117" w:rsidRDefault="004A0117">
      <w:r>
        <w:t xml:space="preserve">Subsidiary Reading: CREATIVITY; REGRESSION </w:t>
      </w:r>
    </w:p>
    <w:p w14:paraId="0329C5C1" w14:textId="77777777" w:rsidR="004A0117" w:rsidRDefault="004A0117">
      <w:r>
        <w:t xml:space="preserve">WEEK 4 – </w:t>
      </w:r>
      <w:r w:rsidRPr="004A0117">
        <w:rPr>
          <w:b/>
          <w:bCs/>
        </w:rPr>
        <w:t xml:space="preserve">Object relating to object </w:t>
      </w:r>
      <w:proofErr w:type="gramStart"/>
      <w:r w:rsidRPr="004A0117">
        <w:rPr>
          <w:b/>
          <w:bCs/>
        </w:rPr>
        <w:t>usage</w:t>
      </w:r>
      <w:proofErr w:type="gramEnd"/>
      <w:r>
        <w:t xml:space="preserve"> </w:t>
      </w:r>
    </w:p>
    <w:p w14:paraId="712AA448" w14:textId="77777777" w:rsidR="004A0117" w:rsidRDefault="004A0117">
      <w:r>
        <w:t xml:space="preserve">Essential Reading: Chapters 6, 7 &amp; 8 </w:t>
      </w:r>
    </w:p>
    <w:p w14:paraId="2A21DA00" w14:textId="77777777" w:rsidR="004A0117" w:rsidRDefault="004A0117">
      <w:r>
        <w:t xml:space="preserve">Subsidiary Reading: AGGRESSION; COMMUNICATION; CONCERN </w:t>
      </w:r>
    </w:p>
    <w:p w14:paraId="0E66365C" w14:textId="77777777" w:rsidR="004A0117" w:rsidRDefault="004A0117">
      <w:r>
        <w:t xml:space="preserve">WEEK 5 – </w:t>
      </w:r>
      <w:r w:rsidRPr="004A0117">
        <w:rPr>
          <w:b/>
          <w:bCs/>
        </w:rPr>
        <w:t>Mirror role of Mother and Father</w:t>
      </w:r>
      <w:r>
        <w:t xml:space="preserve"> </w:t>
      </w:r>
    </w:p>
    <w:p w14:paraId="71E16960" w14:textId="77777777" w:rsidR="004A0117" w:rsidRDefault="004A0117">
      <w:r>
        <w:t xml:space="preserve">Essential Reading: Chapters 9, 10 &amp; 11 </w:t>
      </w:r>
    </w:p>
    <w:p w14:paraId="3E36A5DF" w14:textId="0240253E" w:rsidR="00747B29" w:rsidRDefault="004A0117">
      <w:r>
        <w:t>Subsidiary Reading: MOTHER; PRIMARY MATERNAL PREOCCUPATION; SELF</w:t>
      </w:r>
    </w:p>
    <w:sectPr w:rsidR="0074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17"/>
    <w:rsid w:val="004A0117"/>
    <w:rsid w:val="007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92AD"/>
  <w15:chartTrackingRefBased/>
  <w15:docId w15:val="{31BF32B8-1919-4B2B-A734-79A4AEC1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Grant</dc:creator>
  <cp:keywords/>
  <dc:description/>
  <cp:lastModifiedBy>Ruth Grant</cp:lastModifiedBy>
  <cp:revision>1</cp:revision>
  <dcterms:created xsi:type="dcterms:W3CDTF">2024-02-06T08:33:00Z</dcterms:created>
  <dcterms:modified xsi:type="dcterms:W3CDTF">2024-02-06T08:38:00Z</dcterms:modified>
</cp:coreProperties>
</file>